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A63" w:rsidRDefault="006F7A63" w:rsidP="006F7A6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565862"/>
        </w:rPr>
      </w:pPr>
      <w:r>
        <w:rPr>
          <w:rStyle w:val="a4"/>
          <w:rFonts w:ascii="Arial" w:hAnsi="Arial" w:cs="Arial"/>
          <w:color w:val="565862"/>
          <w:sz w:val="36"/>
          <w:szCs w:val="36"/>
        </w:rPr>
        <w:t>国家发展改革委</w:t>
      </w:r>
      <w:r>
        <w:rPr>
          <w:rStyle w:val="a4"/>
          <w:rFonts w:ascii="Arial" w:hAnsi="Arial" w:cs="Arial"/>
          <w:color w:val="565862"/>
          <w:sz w:val="36"/>
          <w:szCs w:val="36"/>
        </w:rPr>
        <w:t xml:space="preserve"> </w:t>
      </w:r>
      <w:r>
        <w:rPr>
          <w:rStyle w:val="a4"/>
          <w:rFonts w:ascii="Arial" w:hAnsi="Arial" w:cs="Arial"/>
          <w:color w:val="565862"/>
          <w:sz w:val="36"/>
          <w:szCs w:val="36"/>
        </w:rPr>
        <w:t>商务部关于印发</w:t>
      </w:r>
    </w:p>
    <w:p w:rsidR="006F7A63" w:rsidRDefault="006F7A63" w:rsidP="006F7A6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565862"/>
        </w:rPr>
      </w:pPr>
      <w:r>
        <w:rPr>
          <w:rStyle w:val="a4"/>
          <w:rFonts w:ascii="Arial" w:hAnsi="Arial" w:cs="Arial"/>
          <w:color w:val="565862"/>
          <w:sz w:val="36"/>
          <w:szCs w:val="36"/>
        </w:rPr>
        <w:t>《市场准入负面清单（</w:t>
      </w:r>
      <w:r>
        <w:rPr>
          <w:rStyle w:val="a4"/>
          <w:rFonts w:ascii="Arial" w:hAnsi="Arial" w:cs="Arial"/>
          <w:color w:val="565862"/>
          <w:sz w:val="36"/>
          <w:szCs w:val="36"/>
        </w:rPr>
        <w:t>2019</w:t>
      </w:r>
      <w:r>
        <w:rPr>
          <w:rStyle w:val="a4"/>
          <w:rFonts w:ascii="Arial" w:hAnsi="Arial" w:cs="Arial"/>
          <w:color w:val="565862"/>
          <w:sz w:val="36"/>
          <w:szCs w:val="36"/>
        </w:rPr>
        <w:t>年版）》的通知</w:t>
      </w:r>
    </w:p>
    <w:p w:rsidR="006F7A63" w:rsidRDefault="006F7A63" w:rsidP="006F7A6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565862"/>
        </w:rPr>
      </w:pPr>
      <w:r>
        <w:rPr>
          <w:rFonts w:ascii="Arial" w:hAnsi="Arial" w:cs="Arial"/>
          <w:color w:val="565862"/>
        </w:rPr>
        <w:t> </w:t>
      </w:r>
    </w:p>
    <w:p w:rsidR="006F7A63" w:rsidRDefault="006F7A63" w:rsidP="006F7A6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565862"/>
        </w:rPr>
      </w:pPr>
      <w:r>
        <w:rPr>
          <w:rFonts w:ascii="Arial" w:hAnsi="Arial" w:cs="Arial"/>
          <w:color w:val="565862"/>
        </w:rPr>
        <w:t>发改体改〔</w:t>
      </w:r>
      <w:r>
        <w:rPr>
          <w:rFonts w:ascii="Arial" w:hAnsi="Arial" w:cs="Arial"/>
          <w:color w:val="565862"/>
        </w:rPr>
        <w:t>2019</w:t>
      </w:r>
      <w:r>
        <w:rPr>
          <w:rFonts w:ascii="Arial" w:hAnsi="Arial" w:cs="Arial"/>
          <w:color w:val="565862"/>
        </w:rPr>
        <w:t>〕</w:t>
      </w:r>
      <w:r>
        <w:rPr>
          <w:rFonts w:ascii="Arial" w:hAnsi="Arial" w:cs="Arial"/>
          <w:color w:val="565862"/>
        </w:rPr>
        <w:t>1685</w:t>
      </w:r>
      <w:r>
        <w:rPr>
          <w:rFonts w:ascii="Arial" w:hAnsi="Arial" w:cs="Arial"/>
          <w:color w:val="565862"/>
        </w:rPr>
        <w:t>号</w:t>
      </w:r>
    </w:p>
    <w:p w:rsidR="006F7A63" w:rsidRDefault="006F7A63" w:rsidP="006F7A63">
      <w:pPr>
        <w:pStyle w:val="a3"/>
        <w:spacing w:before="0" w:beforeAutospacing="0" w:after="150" w:afterAutospacing="0"/>
        <w:rPr>
          <w:rFonts w:ascii="Arial" w:hAnsi="Arial" w:cs="Arial"/>
          <w:color w:val="565862"/>
        </w:rPr>
      </w:pPr>
      <w:r>
        <w:rPr>
          <w:rFonts w:ascii="Arial" w:hAnsi="Arial" w:cs="Arial"/>
          <w:color w:val="565862"/>
        </w:rPr>
        <w:t> </w:t>
      </w:r>
    </w:p>
    <w:p w:rsidR="006F7A63" w:rsidRPr="006F7A63" w:rsidRDefault="006F7A63" w:rsidP="006F7A63">
      <w:pPr>
        <w:pStyle w:val="a3"/>
        <w:spacing w:before="0" w:beforeAutospacing="0" w:after="0" w:afterAutospacing="0"/>
        <w:rPr>
          <w:rFonts w:ascii="仿宋" w:eastAsia="仿宋" w:hAnsi="仿宋" w:cs="Arial"/>
          <w:color w:val="565862"/>
          <w:sz w:val="32"/>
          <w:szCs w:val="32"/>
        </w:rPr>
      </w:pPr>
      <w:r w:rsidRPr="006F7A63">
        <w:rPr>
          <w:rFonts w:ascii="仿宋" w:eastAsia="仿宋" w:hAnsi="仿宋" w:cs="Arial"/>
          <w:color w:val="565862"/>
          <w:sz w:val="32"/>
          <w:szCs w:val="32"/>
        </w:rPr>
        <w:t>各省、自治区、直辖市人民政府，新疆生产建设兵团，中央和国家机关各有关部委：</w:t>
      </w:r>
    </w:p>
    <w:p w:rsidR="006F7A63" w:rsidRPr="006F7A63" w:rsidRDefault="006F7A63" w:rsidP="006F7A63">
      <w:pPr>
        <w:pStyle w:val="a3"/>
        <w:spacing w:before="0" w:beforeAutospacing="0" w:after="0" w:afterAutospacing="0"/>
        <w:rPr>
          <w:rFonts w:ascii="仿宋" w:eastAsia="仿宋" w:hAnsi="仿宋" w:cs="Arial"/>
          <w:color w:val="565862"/>
          <w:sz w:val="32"/>
          <w:szCs w:val="32"/>
        </w:rPr>
      </w:pPr>
      <w:r w:rsidRPr="006F7A63">
        <w:rPr>
          <w:rFonts w:ascii="仿宋" w:eastAsia="仿宋" w:hAnsi="仿宋" w:cs="Arial"/>
          <w:color w:val="565862"/>
          <w:sz w:val="32"/>
          <w:szCs w:val="32"/>
        </w:rPr>
        <w:t xml:space="preserve">　　国家发展改革委、商务部以习近平新时代中国特色社会主义思想为指导，认真落实党中央、国务院决策部署，会同各地区各有关部门对《市场准入负面清单（2018年版）》开展全面修订，形成</w:t>
      </w:r>
      <w:hyperlink r:id="rId4" w:tgtFrame="_blank" w:history="1">
        <w:r w:rsidRPr="006F7A63">
          <w:rPr>
            <w:rStyle w:val="a5"/>
            <w:rFonts w:ascii="仿宋" w:eastAsia="仿宋" w:hAnsi="仿宋" w:cs="Arial"/>
            <w:sz w:val="32"/>
            <w:szCs w:val="32"/>
            <w:u w:val="none"/>
          </w:rPr>
          <w:t>《市场准入负面清单（2019年版）》</w:t>
        </w:r>
      </w:hyperlink>
      <w:r w:rsidRPr="006F7A63">
        <w:rPr>
          <w:rFonts w:ascii="仿宋" w:eastAsia="仿宋" w:hAnsi="仿宋" w:cs="Arial"/>
          <w:color w:val="565862"/>
          <w:sz w:val="32"/>
          <w:szCs w:val="32"/>
        </w:rPr>
        <w:t>，经党中央、国务院批准印发实施。现将有关要求通知如下：</w:t>
      </w:r>
    </w:p>
    <w:p w:rsidR="006F7A63" w:rsidRPr="006F7A63" w:rsidRDefault="006F7A63" w:rsidP="006F7A63">
      <w:pPr>
        <w:pStyle w:val="a3"/>
        <w:spacing w:before="0" w:beforeAutospacing="0" w:after="0" w:afterAutospacing="0"/>
        <w:rPr>
          <w:rFonts w:ascii="仿宋" w:eastAsia="仿宋" w:hAnsi="仿宋" w:cs="Arial"/>
          <w:color w:val="565862"/>
          <w:sz w:val="32"/>
          <w:szCs w:val="32"/>
        </w:rPr>
      </w:pPr>
      <w:r w:rsidRPr="006F7A63">
        <w:rPr>
          <w:rFonts w:ascii="仿宋" w:eastAsia="仿宋" w:hAnsi="仿宋" w:cs="Arial"/>
          <w:color w:val="565862"/>
          <w:sz w:val="32"/>
          <w:szCs w:val="32"/>
        </w:rPr>
        <w:t xml:space="preserve">　　</w:t>
      </w:r>
      <w:r w:rsidRPr="006F7A63">
        <w:rPr>
          <w:rStyle w:val="a4"/>
          <w:rFonts w:ascii="仿宋" w:eastAsia="仿宋" w:hAnsi="仿宋" w:cs="Arial"/>
          <w:color w:val="565862"/>
          <w:sz w:val="32"/>
          <w:szCs w:val="32"/>
        </w:rPr>
        <w:t>一、认真做好清单落地实施工作。</w:t>
      </w:r>
      <w:r w:rsidRPr="006F7A63">
        <w:rPr>
          <w:rFonts w:ascii="仿宋" w:eastAsia="仿宋" w:hAnsi="仿宋" w:cs="Arial"/>
          <w:color w:val="565862"/>
          <w:sz w:val="32"/>
          <w:szCs w:val="32"/>
        </w:rPr>
        <w:t>对清单所列事项，各地区各部门要持续优化管理方式，严格规范审批行为，优化审批流程，提高审批效率，正确高效地履行职责。对清单之外的行业、领域、业务等，各类市场主体皆可依法平等进入，不得违规另设市场准入行政审批。需提请修改完善相关法律、法规、国务院决定的措施，各地区各部门要尽快按法定程序办理，并做好相关规章和规范性文件“立改废”工作。</w:t>
      </w:r>
    </w:p>
    <w:p w:rsidR="006F7A63" w:rsidRPr="006F7A63" w:rsidRDefault="006F7A63" w:rsidP="006F7A63">
      <w:pPr>
        <w:pStyle w:val="a3"/>
        <w:spacing w:before="0" w:beforeAutospacing="0" w:after="0" w:afterAutospacing="0"/>
        <w:rPr>
          <w:rFonts w:ascii="仿宋" w:eastAsia="仿宋" w:hAnsi="仿宋" w:cs="Arial"/>
          <w:color w:val="565862"/>
          <w:sz w:val="32"/>
          <w:szCs w:val="32"/>
        </w:rPr>
      </w:pPr>
      <w:r w:rsidRPr="006F7A63">
        <w:rPr>
          <w:rFonts w:ascii="仿宋" w:eastAsia="仿宋" w:hAnsi="仿宋" w:cs="Arial"/>
          <w:color w:val="565862"/>
          <w:sz w:val="32"/>
          <w:szCs w:val="32"/>
        </w:rPr>
        <w:t xml:space="preserve">　　</w:t>
      </w:r>
      <w:r w:rsidRPr="006F7A63">
        <w:rPr>
          <w:rStyle w:val="a4"/>
          <w:rFonts w:ascii="仿宋" w:eastAsia="仿宋" w:hAnsi="仿宋" w:cs="Arial"/>
          <w:color w:val="565862"/>
          <w:sz w:val="32"/>
          <w:szCs w:val="32"/>
        </w:rPr>
        <w:t>二、严格落实“全国一张清单”管理模式。</w:t>
      </w:r>
      <w:r w:rsidRPr="006F7A63">
        <w:rPr>
          <w:rFonts w:ascii="仿宋" w:eastAsia="仿宋" w:hAnsi="仿宋" w:cs="Arial"/>
          <w:color w:val="565862"/>
          <w:sz w:val="32"/>
          <w:szCs w:val="32"/>
        </w:rPr>
        <w:t>坚决维护市场准入负面清单制度的统一性、严肃性和权威性，确保“一单尽列、单外无单”。按照党中央、国务院要求编制的涉及行业性、领域性、区域性等方面，需要用负面清单管理思路或管理模式出台相关措施的，应纳入全国统一的市场准入负面清单。已经纳入的，各有关部门要做好对地方细化措施的监督指导，确保符合“全国一张清单”管理要求。严禁各地区各部门自行发布市场准入性质的负面清单。</w:t>
      </w:r>
    </w:p>
    <w:p w:rsidR="006F7A63" w:rsidRPr="006F7A63" w:rsidRDefault="006F7A63" w:rsidP="006F7A63">
      <w:pPr>
        <w:pStyle w:val="a3"/>
        <w:spacing w:before="0" w:beforeAutospacing="0" w:after="0" w:afterAutospacing="0"/>
        <w:rPr>
          <w:rFonts w:ascii="仿宋" w:eastAsia="仿宋" w:hAnsi="仿宋" w:cs="Arial"/>
          <w:color w:val="565862"/>
          <w:sz w:val="32"/>
          <w:szCs w:val="32"/>
        </w:rPr>
      </w:pPr>
      <w:r w:rsidRPr="006F7A63">
        <w:rPr>
          <w:rFonts w:ascii="仿宋" w:eastAsia="仿宋" w:hAnsi="仿宋" w:cs="Arial"/>
          <w:color w:val="565862"/>
          <w:sz w:val="32"/>
          <w:szCs w:val="32"/>
        </w:rPr>
        <w:t xml:space="preserve">　　</w:t>
      </w:r>
      <w:r w:rsidRPr="006F7A63">
        <w:rPr>
          <w:rStyle w:val="a4"/>
          <w:rFonts w:ascii="仿宋" w:eastAsia="仿宋" w:hAnsi="仿宋" w:cs="Arial"/>
          <w:color w:val="565862"/>
          <w:sz w:val="32"/>
          <w:szCs w:val="32"/>
        </w:rPr>
        <w:t>三、加快完善清单信息公开机制。</w:t>
      </w:r>
      <w:r w:rsidRPr="006F7A63">
        <w:rPr>
          <w:rFonts w:ascii="仿宋" w:eastAsia="仿宋" w:hAnsi="仿宋" w:cs="Arial"/>
          <w:color w:val="565862"/>
          <w:sz w:val="32"/>
          <w:szCs w:val="32"/>
        </w:rPr>
        <w:t>各地区各部门要配合做好市场准入负面清单的信息完善和公开工作，依托全国一体化政务服务平台建设，进一步梳理清单所列事项措</w:t>
      </w:r>
      <w:r w:rsidRPr="006F7A63">
        <w:rPr>
          <w:rFonts w:ascii="仿宋" w:eastAsia="仿宋" w:hAnsi="仿宋" w:cs="Arial"/>
          <w:color w:val="565862"/>
          <w:sz w:val="32"/>
          <w:szCs w:val="32"/>
        </w:rPr>
        <w:lastRenderedPageBreak/>
        <w:t>施的管理权限、审批流程、办理要件等，为实现清单事项“一目了然、一网通办”打好基础，不断提升市场准入透明度和便捷性。</w:t>
      </w:r>
    </w:p>
    <w:p w:rsidR="006F7A63" w:rsidRPr="006F7A63" w:rsidRDefault="006F7A63" w:rsidP="006F7A63">
      <w:pPr>
        <w:pStyle w:val="a3"/>
        <w:spacing w:before="0" w:beforeAutospacing="0" w:after="0" w:afterAutospacing="0"/>
        <w:rPr>
          <w:rFonts w:ascii="仿宋" w:eastAsia="仿宋" w:hAnsi="仿宋" w:cs="Arial"/>
          <w:color w:val="565862"/>
          <w:sz w:val="32"/>
          <w:szCs w:val="32"/>
        </w:rPr>
      </w:pPr>
      <w:r w:rsidRPr="006F7A63">
        <w:rPr>
          <w:rFonts w:ascii="仿宋" w:eastAsia="仿宋" w:hAnsi="仿宋" w:cs="Arial"/>
          <w:color w:val="565862"/>
          <w:sz w:val="32"/>
          <w:szCs w:val="32"/>
        </w:rPr>
        <w:t xml:space="preserve">　　</w:t>
      </w:r>
      <w:r w:rsidRPr="006F7A63">
        <w:rPr>
          <w:rStyle w:val="a4"/>
          <w:rFonts w:ascii="仿宋" w:eastAsia="仿宋" w:hAnsi="仿宋" w:cs="Arial"/>
          <w:color w:val="565862"/>
          <w:sz w:val="32"/>
          <w:szCs w:val="32"/>
        </w:rPr>
        <w:t>四、持续推动放宽市场准入门槛。</w:t>
      </w:r>
      <w:r w:rsidRPr="006F7A63">
        <w:rPr>
          <w:rFonts w:ascii="仿宋" w:eastAsia="仿宋" w:hAnsi="仿宋" w:cs="Arial"/>
          <w:color w:val="565862"/>
          <w:sz w:val="32"/>
          <w:szCs w:val="32"/>
        </w:rPr>
        <w:t>各地区各部门要密切关注市场反映，多渠道听取市场主体、行业协会等意见，及时发现并推动破除各种形式的市场准入不合理限制和隐性壁垒，努力营造稳定公平透明可预期的营商环境。国家发展改革委、商务部将紧密围绕国家重大战略，选取部分地区以服务业为重点开展进一步放宽市场准入限制试点。</w:t>
      </w:r>
    </w:p>
    <w:p w:rsidR="006F7A63" w:rsidRPr="006F7A63" w:rsidRDefault="006F7A63" w:rsidP="006F7A63">
      <w:pPr>
        <w:pStyle w:val="a3"/>
        <w:spacing w:before="0" w:beforeAutospacing="0" w:after="0" w:afterAutospacing="0"/>
        <w:rPr>
          <w:rFonts w:ascii="仿宋" w:eastAsia="仿宋" w:hAnsi="仿宋" w:cs="Arial"/>
          <w:color w:val="565862"/>
          <w:sz w:val="32"/>
          <w:szCs w:val="32"/>
        </w:rPr>
      </w:pPr>
      <w:r w:rsidRPr="006F7A63">
        <w:rPr>
          <w:rFonts w:ascii="仿宋" w:eastAsia="仿宋" w:hAnsi="仿宋" w:cs="Arial"/>
          <w:color w:val="565862"/>
          <w:sz w:val="32"/>
          <w:szCs w:val="32"/>
        </w:rPr>
        <w:t xml:space="preserve">　　</w:t>
      </w:r>
      <w:r w:rsidRPr="006F7A63">
        <w:rPr>
          <w:rStyle w:val="a4"/>
          <w:rFonts w:ascii="仿宋" w:eastAsia="仿宋" w:hAnsi="仿宋" w:cs="Arial"/>
          <w:color w:val="565862"/>
          <w:sz w:val="32"/>
          <w:szCs w:val="32"/>
        </w:rPr>
        <w:t>五、健全完善市场准入制度体系。</w:t>
      </w:r>
      <w:r w:rsidRPr="006F7A63">
        <w:rPr>
          <w:rFonts w:ascii="仿宋" w:eastAsia="仿宋" w:hAnsi="仿宋" w:cs="Arial"/>
          <w:color w:val="565862"/>
          <w:sz w:val="32"/>
          <w:szCs w:val="32"/>
        </w:rPr>
        <w:t>各地区各部门要持续跟踪关注清单实施情况，认真研究解决发现的问题，及时提出完善市场准入负面清单制度的意见建议。要进一步健全完善与市场准入负面清单制度相适应的准入机制、审批机制、事中事后监管机制、社会信用体系和激励惩戒机制、商事登记制度等，系统集成、协同高效地推进市场准入制度改革工作。</w:t>
      </w:r>
    </w:p>
    <w:p w:rsidR="006F7A63" w:rsidRPr="006F7A63" w:rsidRDefault="006F7A63" w:rsidP="006F7A63">
      <w:pPr>
        <w:pStyle w:val="a3"/>
        <w:spacing w:before="0" w:beforeAutospacing="0" w:after="150" w:afterAutospacing="0"/>
        <w:rPr>
          <w:rFonts w:ascii="仿宋" w:eastAsia="仿宋" w:hAnsi="仿宋" w:cs="Arial"/>
          <w:color w:val="565862"/>
          <w:sz w:val="32"/>
          <w:szCs w:val="32"/>
        </w:rPr>
      </w:pPr>
      <w:r w:rsidRPr="006F7A63">
        <w:rPr>
          <w:rFonts w:ascii="仿宋" w:eastAsia="仿宋" w:hAnsi="仿宋" w:cs="Arial"/>
          <w:color w:val="565862"/>
          <w:sz w:val="32"/>
          <w:szCs w:val="32"/>
        </w:rPr>
        <w:t xml:space="preserve">　　国家发展改革委、商务部将会同各地区各部门认真落实党中央、国务院部署要求，扎实做好市场准入负面清单制度组织实施工作。清单实施中的重大情况及时向党中央、国务院报告。</w:t>
      </w:r>
    </w:p>
    <w:p w:rsidR="006F7A63" w:rsidRPr="006F7A63" w:rsidRDefault="006F7A63" w:rsidP="006F7A63">
      <w:pPr>
        <w:pStyle w:val="a3"/>
        <w:spacing w:before="0" w:beforeAutospacing="0" w:after="150" w:afterAutospacing="0"/>
        <w:rPr>
          <w:rFonts w:ascii="仿宋" w:eastAsia="仿宋" w:hAnsi="仿宋" w:cs="Arial"/>
          <w:color w:val="565862"/>
          <w:sz w:val="32"/>
          <w:szCs w:val="32"/>
        </w:rPr>
      </w:pPr>
      <w:r w:rsidRPr="006F7A63">
        <w:rPr>
          <w:rFonts w:ascii="Arial" w:eastAsia="仿宋" w:hAnsi="Arial" w:cs="Arial"/>
          <w:color w:val="565862"/>
          <w:sz w:val="32"/>
          <w:szCs w:val="32"/>
        </w:rPr>
        <w:t> </w:t>
      </w:r>
    </w:p>
    <w:p w:rsidR="006F7A63" w:rsidRPr="006F7A63" w:rsidRDefault="006F7A63" w:rsidP="006F7A63">
      <w:pPr>
        <w:pStyle w:val="a3"/>
        <w:spacing w:before="0" w:beforeAutospacing="0" w:after="150" w:afterAutospacing="0"/>
        <w:jc w:val="center"/>
        <w:rPr>
          <w:rFonts w:ascii="仿宋" w:eastAsia="仿宋" w:hAnsi="仿宋" w:cs="Arial"/>
          <w:color w:val="565862"/>
          <w:sz w:val="32"/>
          <w:szCs w:val="32"/>
        </w:rPr>
      </w:pPr>
      <w:r w:rsidRPr="006F7A63">
        <w:rPr>
          <w:rFonts w:ascii="仿宋" w:eastAsia="仿宋" w:hAnsi="仿宋" w:cs="Arial"/>
          <w:color w:val="565862"/>
          <w:sz w:val="32"/>
          <w:szCs w:val="32"/>
        </w:rPr>
        <w:t>国家发展改革委</w:t>
      </w:r>
    </w:p>
    <w:p w:rsidR="006F7A63" w:rsidRPr="006F7A63" w:rsidRDefault="006F7A63" w:rsidP="006F7A63">
      <w:pPr>
        <w:pStyle w:val="a3"/>
        <w:spacing w:before="0" w:beforeAutospacing="0" w:after="150" w:afterAutospacing="0"/>
        <w:jc w:val="center"/>
        <w:rPr>
          <w:rFonts w:ascii="仿宋" w:eastAsia="仿宋" w:hAnsi="仿宋" w:cs="Arial"/>
          <w:color w:val="565862"/>
          <w:sz w:val="32"/>
          <w:szCs w:val="32"/>
        </w:rPr>
      </w:pPr>
      <w:r w:rsidRPr="006F7A63">
        <w:rPr>
          <w:rFonts w:ascii="仿宋" w:eastAsia="仿宋" w:hAnsi="仿宋" w:cs="Arial"/>
          <w:color w:val="565862"/>
          <w:sz w:val="32"/>
          <w:szCs w:val="32"/>
        </w:rPr>
        <w:t>商　　务　　部</w:t>
      </w:r>
    </w:p>
    <w:p w:rsidR="006F7A63" w:rsidRPr="006F7A63" w:rsidRDefault="006F7A63" w:rsidP="006F7A63">
      <w:pPr>
        <w:pStyle w:val="a3"/>
        <w:spacing w:before="0" w:beforeAutospacing="0" w:after="150" w:afterAutospacing="0"/>
        <w:jc w:val="center"/>
        <w:rPr>
          <w:rFonts w:ascii="仿宋" w:eastAsia="仿宋" w:hAnsi="仿宋" w:cs="Arial"/>
          <w:color w:val="565862"/>
          <w:sz w:val="32"/>
          <w:szCs w:val="32"/>
        </w:rPr>
      </w:pPr>
      <w:r w:rsidRPr="006F7A63">
        <w:rPr>
          <w:rFonts w:ascii="仿宋" w:eastAsia="仿宋" w:hAnsi="仿宋" w:cs="Arial"/>
          <w:color w:val="565862"/>
          <w:sz w:val="32"/>
          <w:szCs w:val="32"/>
        </w:rPr>
        <w:t>2019年10月24日</w:t>
      </w:r>
    </w:p>
    <w:p w:rsidR="004358AB" w:rsidRPr="006F7A63" w:rsidRDefault="004358AB" w:rsidP="00D31D50">
      <w:pPr>
        <w:spacing w:line="220" w:lineRule="atLeast"/>
        <w:rPr>
          <w:rFonts w:ascii="仿宋" w:eastAsia="仿宋" w:hAnsi="仿宋"/>
          <w:sz w:val="32"/>
          <w:szCs w:val="32"/>
        </w:rPr>
      </w:pPr>
    </w:p>
    <w:sectPr w:rsidR="004358AB" w:rsidRPr="006F7A6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F7A63"/>
    <w:rsid w:val="008B7726"/>
    <w:rsid w:val="009A726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A6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6F7A63"/>
    <w:rPr>
      <w:b/>
      <w:bCs/>
    </w:rPr>
  </w:style>
  <w:style w:type="character" w:styleId="a5">
    <w:name w:val="Hyperlink"/>
    <w:basedOn w:val="a0"/>
    <w:uiPriority w:val="99"/>
    <w:semiHidden/>
    <w:unhideWhenUsed/>
    <w:rsid w:val="006F7A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3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drc.gov.cn/fggz/tzgg/sczrfmqd/tztg/201911/W020191122357285198490.zi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张新如</cp:lastModifiedBy>
  <cp:revision>2</cp:revision>
  <dcterms:created xsi:type="dcterms:W3CDTF">2008-09-11T17:20:00Z</dcterms:created>
  <dcterms:modified xsi:type="dcterms:W3CDTF">2020-03-15T02:37:00Z</dcterms:modified>
</cp:coreProperties>
</file>